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6"/>
          <w:szCs w:val="36"/>
          <w:rtl w:val="0"/>
        </w:rPr>
        <w:t xml:space="preserve">Bell Park Academic Center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5311140</wp:posOffset>
            </wp:positionH>
            <wp:positionV relativeFrom="paragraph">
              <wp:posOffset>30480</wp:posOffset>
            </wp:positionV>
            <wp:extent cx="830580" cy="69342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6"/>
          <w:szCs w:val="36"/>
          <w:rtl w:val="0"/>
        </w:rPr>
        <w:t xml:space="preserve">Grade 3 School Supply List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8235"/>
        <w:tblGridChange w:id="0">
          <w:tblGrid>
            <w:gridCol w:w="2115"/>
            <w:gridCol w:w="8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3 pkgs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large glue sticks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pencil case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pair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pointed scissors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erasers (white rubber work best)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pencil sharpener (that holds shavings)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2 pkgs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washable markers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pkg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coloured pencils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10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whiteboard markers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 xml:space="preserve">black Sharpies - 1 fine tip(regular), 1 extra fine tip (pen like)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twin pocket folders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hard sided composition book (Dollarama)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80 pg scribblers(Hilroy)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pkg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graph paper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pair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indoor sneakers (for use in PE, to be left at school)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 pair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1"/>
              <w:spacing w:after="120" w:lineRule="auto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headphones for use with Chromebooks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1"/>
              <w:spacing w:after="120" w:lineRule="auto"/>
              <w:rPr>
                <w:rFonts w:ascii="Century Gothic" w:cs="Century Gothic" w:eastAsia="Century Gothic" w:hAnsi="Century Gothic"/>
                <w:sz w:val="30"/>
                <w:szCs w:val="3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0"/>
                <w:szCs w:val="30"/>
                <w:rtl w:val="0"/>
              </w:rPr>
              <w:t xml:space="preserve">spill proof water bottle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after="0" w:before="13.37646484375" w:line="240" w:lineRule="auto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13.37646484375" w:line="240" w:lineRule="auto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32"/>
          <w:szCs w:val="32"/>
          <w:rtl w:val="0"/>
        </w:rPr>
        <w:t xml:space="preserve">Optional items for your consideration: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76" w:lineRule="auto"/>
        <w:ind w:left="720" w:hanging="360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ziploc baggies (sm, med or lg)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76" w:lineRule="auto"/>
        <w:ind w:left="720" w:hanging="360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2 boxes of facial tissue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76" w:lineRule="auto"/>
        <w:ind w:left="720" w:hanging="360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1 pkg baby wipes and/or disinfectant wipes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You are not required to send in all quantities at the beginning of the year. 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Brand names, colours and other preferences in brackets are recommended but not required.</w:t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Please do not hesitate to contact the school if you have a financial concern.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Century Gothic" w:cs="Century Gothic" w:eastAsia="Century Gothic" w:hAnsi="Century Gothic"/>
          <w:b w:val="1"/>
          <w:bCs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Thank you!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ustria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stria" w:cs="Lustria" w:eastAsia="Lustria" w:hAnsi="Lustria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Lustria" w:cs="Lustria" w:eastAsia="Lustria" w:hAnsi="Lustria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